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561865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6C37C6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7</w:t>
      </w:r>
      <w:r w:rsidR="00636E05">
        <w:rPr>
          <w:b/>
          <w:lang w:val="ru-RU"/>
        </w:rPr>
        <w:t xml:space="preserve"> </w:t>
      </w:r>
      <w:r w:rsidR="000C1791">
        <w:rPr>
          <w:b/>
          <w:lang w:val="ru-RU"/>
        </w:rPr>
        <w:t>СЕНТЯБРЯ</w:t>
      </w:r>
      <w:r w:rsidR="00E839AE">
        <w:rPr>
          <w:b/>
          <w:lang w:val="ru-RU"/>
        </w:rPr>
        <w:t xml:space="preserve"> 202</w:t>
      </w:r>
      <w:r w:rsidR="006F4AEF">
        <w:rPr>
          <w:b/>
          <w:lang w:val="ru-RU"/>
        </w:rPr>
        <w:t>1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A2363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 xml:space="preserve"> январе-</w:t>
      </w:r>
      <w:r w:rsidR="006F4AEF">
        <w:rPr>
          <w:rFonts w:ascii="Times New Roman" w:hAnsi="Times New Roman"/>
          <w:b/>
          <w:bCs/>
          <w:sz w:val="28"/>
          <w:szCs w:val="28"/>
          <w:lang w:val="ru-RU"/>
        </w:rPr>
        <w:t>июл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6F4AEF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F4AEF" w:rsidRPr="00F5110A" w:rsidRDefault="00CC33AA" w:rsidP="00F5110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511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6F4AEF" w:rsidRPr="00F5110A">
        <w:rPr>
          <w:rFonts w:ascii="Times New Roman" w:hAnsi="Times New Roman" w:cs="Times New Roman"/>
          <w:b w:val="0"/>
          <w:bCs w:val="0"/>
          <w:sz w:val="26"/>
          <w:szCs w:val="26"/>
        </w:rPr>
        <w:t>По оценке, численность постоянного населения  Чеченской  Республики на 1 июля 2021 года составила 1506,7 тыс. человек. Число жителей республики возросло по сравнению с соответствующим периодом предыдущего года на 17,8 тыс. человек или на 1,2%. Увеличение численности населения сложилось за счет естественного прироста, обусловленного превышением  рождаемости над смертностью.</w:t>
      </w:r>
    </w:p>
    <w:p w:rsidR="006F4AEF" w:rsidRPr="00F5110A" w:rsidRDefault="006F4AEF" w:rsidP="00F511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  <w:r w:rsidRPr="00F5110A">
        <w:rPr>
          <w:rFonts w:ascii="Times New Roman" w:hAnsi="Times New Roman"/>
          <w:sz w:val="26"/>
          <w:szCs w:val="26"/>
          <w:lang w:val="ru-RU"/>
        </w:rPr>
        <w:t xml:space="preserve">Среднемесячная начисленная заработная плата работников организаций в январе-июне 2021 года составила 29769,5 рубля и по сравнению с соответствующим периодом предыдущего года выросла на 2,2%. </w:t>
      </w:r>
    </w:p>
    <w:p w:rsidR="006F4AEF" w:rsidRPr="00F5110A" w:rsidRDefault="006F4AEF" w:rsidP="00F5110A">
      <w:pPr>
        <w:pStyle w:val="7"/>
        <w:spacing w:before="0" w:line="240" w:lineRule="auto"/>
        <w:ind w:firstLine="56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F5110A">
        <w:rPr>
          <w:rFonts w:ascii="Times New Roman" w:hAnsi="Times New Roman" w:cs="Times New Roman"/>
          <w:i w:val="0"/>
          <w:sz w:val="26"/>
          <w:szCs w:val="26"/>
          <w:lang w:val="ru-RU"/>
        </w:rPr>
        <w:t>Реальная начисленная заработная плата в январе-июне 2021 года составила 96,7% к соответствующему периоду предыдущего года</w:t>
      </w:r>
    </w:p>
    <w:p w:rsidR="006F4AEF" w:rsidRPr="00F5110A" w:rsidRDefault="006F4AEF" w:rsidP="00F5110A">
      <w:pPr>
        <w:pStyle w:val="7"/>
        <w:spacing w:before="0" w:line="240" w:lineRule="auto"/>
        <w:ind w:firstLine="560"/>
        <w:jc w:val="both"/>
        <w:rPr>
          <w:rFonts w:ascii="Times New Roman" w:hAnsi="Times New Roman" w:cs="Times New Roman"/>
          <w:bCs/>
          <w:i w:val="0"/>
          <w:sz w:val="26"/>
          <w:szCs w:val="26"/>
          <w:lang w:val="ru-RU"/>
        </w:rPr>
      </w:pPr>
      <w:r w:rsidRPr="00F5110A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Индекс промышленного производства</w:t>
      </w:r>
      <w:proofErr w:type="gramStart"/>
      <w:r w:rsidRPr="00F5110A">
        <w:rPr>
          <w:rFonts w:ascii="Times New Roman" w:hAnsi="Times New Roman" w:cs="Times New Roman"/>
          <w:bCs/>
          <w:i w:val="0"/>
          <w:sz w:val="26"/>
          <w:szCs w:val="26"/>
          <w:vertAlign w:val="superscript"/>
          <w:lang w:val="ru-RU"/>
        </w:rPr>
        <w:t>1</w:t>
      </w:r>
      <w:proofErr w:type="gramEnd"/>
      <w:r w:rsidRPr="00F5110A">
        <w:rPr>
          <w:rFonts w:ascii="Times New Roman" w:hAnsi="Times New Roman" w:cs="Times New Roman"/>
          <w:bCs/>
          <w:i w:val="0"/>
          <w:sz w:val="26"/>
          <w:szCs w:val="26"/>
          <w:vertAlign w:val="superscript"/>
          <w:lang w:val="ru-RU"/>
        </w:rPr>
        <w:t xml:space="preserve">) </w:t>
      </w:r>
      <w:r w:rsidRPr="00F5110A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в июле 2021 года по сравнению </w:t>
      </w:r>
      <w:r w:rsidR="00F5110A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                 </w:t>
      </w:r>
      <w:r w:rsidRPr="00F5110A">
        <w:rPr>
          <w:rFonts w:ascii="Times New Roman" w:hAnsi="Times New Roman" w:cs="Times New Roman"/>
          <w:bCs/>
          <w:i w:val="0"/>
          <w:sz w:val="26"/>
          <w:szCs w:val="26"/>
          <w:lang w:val="ru-RU"/>
        </w:rPr>
        <w:t>с соответствующим периодом 2020 года составил 118,5%, в январе - июле 2021 года - 102,8%.</w:t>
      </w:r>
    </w:p>
    <w:p w:rsidR="006F4AEF" w:rsidRPr="00F5110A" w:rsidRDefault="006F4AEF" w:rsidP="00F511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Объем отгруженных товаров собственного производства, выполненных работ </w:t>
      </w:r>
      <w:r w:rsidR="00F5110A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F5110A">
        <w:rPr>
          <w:rFonts w:ascii="Times New Roman" w:hAnsi="Times New Roman"/>
          <w:sz w:val="26"/>
          <w:szCs w:val="26"/>
          <w:lang w:val="ru-RU"/>
        </w:rPr>
        <w:t xml:space="preserve"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 - июле 2021 года составил 26658,9 млн. рублей, что </w:t>
      </w:r>
      <w:r w:rsidR="00F5110A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F5110A">
        <w:rPr>
          <w:rFonts w:ascii="Times New Roman" w:hAnsi="Times New Roman"/>
          <w:sz w:val="26"/>
          <w:szCs w:val="26"/>
          <w:lang w:val="ru-RU"/>
        </w:rPr>
        <w:t>в действующих ценах составляет 107,1%  к январю-июлю 2020 года.</w:t>
      </w:r>
    </w:p>
    <w:p w:rsidR="006F4AEF" w:rsidRPr="00F5110A" w:rsidRDefault="006F4AEF" w:rsidP="00F5110A">
      <w:pPr>
        <w:pStyle w:val="2"/>
        <w:tabs>
          <w:tab w:val="left" w:pos="540"/>
        </w:tabs>
        <w:ind w:firstLine="532"/>
        <w:rPr>
          <w:sz w:val="26"/>
          <w:szCs w:val="26"/>
        </w:rPr>
      </w:pPr>
      <w:r w:rsidRPr="00F5110A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Pr="00F5110A">
        <w:rPr>
          <w:sz w:val="26"/>
          <w:szCs w:val="26"/>
        </w:rPr>
        <w:t>сельхозорганизации</w:t>
      </w:r>
      <w:proofErr w:type="spellEnd"/>
      <w:r w:rsidRPr="00F5110A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F5110A">
        <w:rPr>
          <w:sz w:val="26"/>
          <w:szCs w:val="26"/>
        </w:rPr>
        <w:t xml:space="preserve">       </w:t>
      </w:r>
      <w:r w:rsidRPr="00F5110A">
        <w:rPr>
          <w:sz w:val="26"/>
          <w:szCs w:val="26"/>
        </w:rPr>
        <w:t>в январе-июле 2021 года, в действующих ценах, по предварительной оценке, составил 10438,6 млн. рублей. Индекс производства продукции сельского  хозяйства составил 103,9%.</w:t>
      </w:r>
    </w:p>
    <w:p w:rsidR="006F4AEF" w:rsidRPr="00F5110A" w:rsidRDefault="006F4AEF" w:rsidP="00F511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В сельскохозяйственных организациях на 1 августа 2021 года, зерновые </w:t>
      </w:r>
      <w:r w:rsidR="00F5110A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Pr="00F5110A">
        <w:rPr>
          <w:rFonts w:ascii="Times New Roman" w:hAnsi="Times New Roman"/>
          <w:sz w:val="26"/>
          <w:szCs w:val="26"/>
          <w:lang w:val="ru-RU"/>
        </w:rPr>
        <w:t>и зернобобовые культуры (без кукурузы) обмолочены на площади  86,8 тыс</w:t>
      </w:r>
      <w:proofErr w:type="gramStart"/>
      <w:r w:rsidRPr="00F5110A">
        <w:rPr>
          <w:rFonts w:ascii="Times New Roman" w:hAnsi="Times New Roman"/>
          <w:sz w:val="26"/>
          <w:szCs w:val="26"/>
          <w:lang w:val="ru-RU"/>
        </w:rPr>
        <w:t>.г</w:t>
      </w:r>
      <w:proofErr w:type="gramEnd"/>
      <w:r w:rsidRPr="00F5110A">
        <w:rPr>
          <w:rFonts w:ascii="Times New Roman" w:hAnsi="Times New Roman"/>
          <w:sz w:val="26"/>
          <w:szCs w:val="26"/>
          <w:lang w:val="ru-RU"/>
        </w:rPr>
        <w:t xml:space="preserve">ектаров (на 0,1% больше по сравнению с соответствующей датой 2020 года).         </w:t>
      </w:r>
    </w:p>
    <w:p w:rsidR="006F4AEF" w:rsidRPr="00F5110A" w:rsidRDefault="006F4AEF" w:rsidP="00F511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>Зерна намолочено  208,4 тыс</w:t>
      </w:r>
      <w:proofErr w:type="gramStart"/>
      <w:r w:rsidRPr="00F5110A">
        <w:rPr>
          <w:rFonts w:ascii="Times New Roman" w:hAnsi="Times New Roman"/>
          <w:sz w:val="26"/>
          <w:szCs w:val="26"/>
          <w:lang w:val="ru-RU"/>
        </w:rPr>
        <w:t>.т</w:t>
      </w:r>
      <w:proofErr w:type="gramEnd"/>
      <w:r w:rsidRPr="00F5110A">
        <w:rPr>
          <w:rFonts w:ascii="Times New Roman" w:hAnsi="Times New Roman"/>
          <w:sz w:val="26"/>
          <w:szCs w:val="26"/>
          <w:lang w:val="ru-RU"/>
        </w:rPr>
        <w:t xml:space="preserve">онн  (в первоначально оприходованном весе), что на 8,8% больше, чем на эту дату в предыдущем  году. </w:t>
      </w:r>
    </w:p>
    <w:p w:rsidR="006F4AEF" w:rsidRPr="00F5110A" w:rsidRDefault="006F4AEF" w:rsidP="00F5110A">
      <w:pPr>
        <w:pStyle w:val="2"/>
        <w:ind w:firstLine="0"/>
        <w:rPr>
          <w:sz w:val="26"/>
          <w:szCs w:val="26"/>
        </w:rPr>
      </w:pPr>
      <w:r w:rsidRPr="00F5110A">
        <w:rPr>
          <w:sz w:val="26"/>
          <w:szCs w:val="26"/>
        </w:rPr>
        <w:t xml:space="preserve">     </w:t>
      </w:r>
      <w:r w:rsidR="00F5110A">
        <w:rPr>
          <w:sz w:val="26"/>
          <w:szCs w:val="26"/>
        </w:rPr>
        <w:t xml:space="preserve">   </w:t>
      </w:r>
      <w:r w:rsidRPr="00F5110A">
        <w:rPr>
          <w:sz w:val="26"/>
          <w:szCs w:val="26"/>
        </w:rPr>
        <w:t xml:space="preserve">В январе-июле 2021 года в сельскохозяйственных организациях республики </w:t>
      </w:r>
      <w:proofErr w:type="spellStart"/>
      <w:r w:rsidRPr="00F5110A">
        <w:rPr>
          <w:sz w:val="26"/>
          <w:szCs w:val="26"/>
        </w:rPr>
        <w:t>валовый</w:t>
      </w:r>
      <w:proofErr w:type="spellEnd"/>
      <w:r w:rsidRPr="00F5110A">
        <w:rPr>
          <w:sz w:val="26"/>
          <w:szCs w:val="26"/>
        </w:rPr>
        <w:t xml:space="preserve"> сбор овощей  закрытого грунта составил 24,7 тыс. тонн, что на 30,6% больше, чем в соответствующем периоде 2020 года.</w:t>
      </w:r>
    </w:p>
    <w:p w:rsidR="006F4AEF" w:rsidRPr="00F5110A" w:rsidRDefault="000C1791" w:rsidP="00F5110A">
      <w:pPr>
        <w:pStyle w:val="2"/>
        <w:ind w:firstLine="0"/>
        <w:rPr>
          <w:sz w:val="26"/>
          <w:szCs w:val="26"/>
        </w:rPr>
      </w:pPr>
      <w:r w:rsidRPr="00F5110A">
        <w:rPr>
          <w:sz w:val="26"/>
          <w:szCs w:val="26"/>
        </w:rPr>
        <w:t xml:space="preserve">       </w:t>
      </w:r>
      <w:proofErr w:type="gramStart"/>
      <w:r w:rsidR="006F4AEF" w:rsidRPr="00F5110A">
        <w:rPr>
          <w:sz w:val="26"/>
          <w:szCs w:val="26"/>
        </w:rPr>
        <w:t>На конец июля 2021 года поголовье крупного рогатого скота в хозяйствах всех сельхозпроизводителей (по расчетам) составляло 253,4 тыс. голов (на 0,2% больше по сравнению с  соответствующей датой предыдущего года), из него коров – 123,3 тыс. голов (на 1,5% больше), овец и коз – 286,6 тыс. голов (на 7,1% больше), птицы – 1197,8 тыс. голов (на 3,1% меньше).</w:t>
      </w:r>
      <w:proofErr w:type="gramEnd"/>
    </w:p>
    <w:p w:rsidR="006F4AEF" w:rsidRPr="00F5110A" w:rsidRDefault="000C1791" w:rsidP="00F5110A">
      <w:pPr>
        <w:pStyle w:val="a6"/>
        <w:tabs>
          <w:tab w:val="left" w:pos="540"/>
        </w:tabs>
        <w:spacing w:after="0" w:line="240" w:lineRule="auto"/>
        <w:ind w:right="-148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4AEF" w:rsidRPr="00F5110A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В сельскохозяйственных организациях на конец июля 2021 года по сравнению </w:t>
      </w:r>
      <w:r w:rsidR="00F5110A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</w:t>
      </w:r>
      <w:r w:rsidR="006F4AEF" w:rsidRPr="00F5110A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с соответствующей датой 2020 года поголовье крупного рогатого скота сократилось </w:t>
      </w:r>
      <w:r w:rsidR="00F5110A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</w:t>
      </w:r>
      <w:r w:rsidR="006F4AEF" w:rsidRPr="00F5110A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на 4,4%, овец и коз - на 1,7%, птицы - на 22,6%. </w:t>
      </w:r>
    </w:p>
    <w:p w:rsidR="00F5110A" w:rsidRDefault="00F5110A" w:rsidP="00F5110A">
      <w:pPr>
        <w:pStyle w:val="a6"/>
        <w:tabs>
          <w:tab w:val="left" w:pos="540"/>
        </w:tabs>
        <w:spacing w:after="0" w:line="240" w:lineRule="auto"/>
        <w:ind w:right="-148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6F4AEF" w:rsidRPr="00F5110A" w:rsidRDefault="006F4AEF" w:rsidP="00F5110A">
      <w:pPr>
        <w:pStyle w:val="a6"/>
        <w:tabs>
          <w:tab w:val="left" w:pos="540"/>
        </w:tabs>
        <w:spacing w:after="0" w:line="240" w:lineRule="auto"/>
        <w:ind w:right="-148" w:firstLine="456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F5110A">
        <w:rPr>
          <w:rFonts w:ascii="Times New Roman" w:hAnsi="Times New Roman"/>
          <w:iCs/>
          <w:color w:val="000000"/>
          <w:sz w:val="26"/>
          <w:szCs w:val="26"/>
          <w:lang w:val="ru-RU"/>
        </w:rPr>
        <w:t>В январе-июле 2021 года в хозяйствах всех категорий  произведено скота и птицы на убой (в живом весе) 24,1 тыс. тонн,  молока – 171,3 тыс. тонн, яиц – 71,4 млн. штук.</w:t>
      </w:r>
    </w:p>
    <w:p w:rsidR="000C1791" w:rsidRPr="00F5110A" w:rsidRDefault="006F4AEF" w:rsidP="00F5110A">
      <w:pPr>
        <w:pStyle w:val="2"/>
        <w:ind w:right="-148" w:firstLine="456"/>
        <w:rPr>
          <w:sz w:val="26"/>
          <w:szCs w:val="26"/>
        </w:rPr>
      </w:pPr>
      <w:r w:rsidRPr="00F5110A">
        <w:rPr>
          <w:sz w:val="26"/>
          <w:szCs w:val="26"/>
        </w:rPr>
        <w:t>Объем работ, выполненных собственными силами, по виду деятельности "Строительство", в январе - июле 2021 года составил 40614,5  млн. рублей, что в 2,0 р.  (в сопоставимых ценах) больше, чем в соответствующем периоде 2020 года.</w:t>
      </w:r>
      <w:r w:rsidR="000C1791" w:rsidRPr="00F5110A">
        <w:rPr>
          <w:sz w:val="26"/>
          <w:szCs w:val="26"/>
        </w:rPr>
        <w:t xml:space="preserve"> </w:t>
      </w:r>
    </w:p>
    <w:p w:rsidR="006F4AEF" w:rsidRPr="00F5110A" w:rsidRDefault="00F5110A" w:rsidP="00F5110A">
      <w:pPr>
        <w:spacing w:after="0" w:line="240" w:lineRule="auto"/>
        <w:ind w:right="-148" w:firstLine="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 xml:space="preserve">и предприятий с численностью до 15 человек, в январе-июле 2021 года составили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 xml:space="preserve">3158,9 тыс. тонн </w:t>
      </w:r>
      <w:r w:rsidR="006F4AEF" w:rsidRPr="00F5110A">
        <w:rPr>
          <w:rFonts w:ascii="Times New Roman" w:hAnsi="Times New Roman"/>
          <w:color w:val="000000" w:themeColor="text1"/>
          <w:sz w:val="26"/>
          <w:szCs w:val="26"/>
          <w:lang w:val="ru-RU"/>
        </w:rPr>
        <w:t>и 432,9 млн.  тонно-километров.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 сравнению с январем - июлем</w:t>
      </w:r>
      <w:r w:rsidR="006F4AEF" w:rsidRPr="00F5110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2020 года,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 xml:space="preserve">объемы перевозок грузов </w:t>
      </w:r>
      <w:r w:rsidR="006F4AEF" w:rsidRPr="00F5110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увеличились на 38,3%, грузооборот - в 3,7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>раза.</w:t>
      </w:r>
    </w:p>
    <w:p w:rsidR="006F4AEF" w:rsidRPr="00F5110A" w:rsidRDefault="006A2B48" w:rsidP="00F5110A">
      <w:pPr>
        <w:pStyle w:val="a6"/>
        <w:spacing w:after="0" w:line="240" w:lineRule="auto"/>
        <w:ind w:left="-14" w:right="-148" w:firstLine="42"/>
        <w:jc w:val="both"/>
        <w:rPr>
          <w:rFonts w:ascii="Times New Roman" w:hAnsi="Times New Roman"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 xml:space="preserve">Автобусами по маршрутам регулярных перевозок, включая маршрутные таксомоторы, в январе - июле 2021 года перевезено 6701,4 тыс. пассажиров, что составляет 160,0% к уровню января - июля 2020 года. Пассажирооборот составил </w:t>
      </w:r>
      <w:r w:rsidR="00F5110A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 xml:space="preserve">161,2 млн. </w:t>
      </w:r>
      <w:proofErr w:type="spellStart"/>
      <w:r w:rsidR="006F4AEF" w:rsidRPr="00F5110A">
        <w:rPr>
          <w:rFonts w:ascii="Times New Roman" w:hAnsi="Times New Roman"/>
          <w:sz w:val="26"/>
          <w:szCs w:val="26"/>
          <w:lang w:val="ru-RU"/>
        </w:rPr>
        <w:t>пассажиро-км</w:t>
      </w:r>
      <w:proofErr w:type="spellEnd"/>
      <w:r w:rsidR="006F4AEF" w:rsidRPr="00F5110A">
        <w:rPr>
          <w:rFonts w:ascii="Times New Roman" w:hAnsi="Times New Roman"/>
          <w:sz w:val="26"/>
          <w:szCs w:val="26"/>
          <w:lang w:val="ru-RU"/>
        </w:rPr>
        <w:t>. и увеличился на 50,2%  по сравнению с январем-июлем 2020 года.</w:t>
      </w:r>
    </w:p>
    <w:p w:rsidR="006F4AEF" w:rsidRPr="00F5110A" w:rsidRDefault="006A2B48" w:rsidP="00F5110A">
      <w:pPr>
        <w:spacing w:after="0" w:line="240" w:lineRule="auto"/>
        <w:ind w:left="42" w:right="-148" w:firstLine="525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4AEF" w:rsidRPr="00F5110A">
        <w:rPr>
          <w:rFonts w:ascii="Times New Roman" w:hAnsi="Times New Roman"/>
          <w:sz w:val="26"/>
          <w:szCs w:val="26"/>
          <w:lang w:val="ru-RU"/>
        </w:rPr>
        <w:t>Оборот розничной торговли в июле 2021 года составил 17436.3 млн. рублей или 100,2% (в сопоставимых ценах) к соответствующему периоду 2020 года, в январе-июле 2021 года – 108704,2 млн. рублей или 115,9%.</w:t>
      </w:r>
    </w:p>
    <w:p w:rsidR="000C1791" w:rsidRPr="00F5110A" w:rsidRDefault="00F5110A" w:rsidP="00F5110A">
      <w:pPr>
        <w:pStyle w:val="a6"/>
        <w:spacing w:after="0" w:line="240" w:lineRule="auto"/>
        <w:ind w:left="-14" w:right="-148" w:firstLine="5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0C1791" w:rsidRPr="00F5110A">
        <w:rPr>
          <w:rFonts w:ascii="Times New Roman" w:hAnsi="Times New Roman"/>
          <w:sz w:val="26"/>
          <w:szCs w:val="26"/>
          <w:lang w:val="ru-RU"/>
        </w:rPr>
        <w:t xml:space="preserve">В январе - августе 2020 года населению продано продовольственных товаров на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1791" w:rsidRPr="00F5110A">
        <w:rPr>
          <w:rFonts w:ascii="Times New Roman" w:hAnsi="Times New Roman"/>
          <w:sz w:val="26"/>
          <w:szCs w:val="26"/>
          <w:lang w:val="ru-RU"/>
        </w:rPr>
        <w:t>61079,3 млн. рублей или 57,9% от оборота розничной торговли, непродовольственных - на 44324,4 млн. рублей или 42,1%.</w:t>
      </w:r>
    </w:p>
    <w:p w:rsidR="00F5110A" w:rsidRPr="00F5110A" w:rsidRDefault="00F5110A" w:rsidP="00F5110A">
      <w:pPr>
        <w:tabs>
          <w:tab w:val="left" w:pos="1814"/>
        </w:tabs>
        <w:spacing w:after="0" w:line="240" w:lineRule="auto"/>
        <w:ind w:right="-148"/>
        <w:jc w:val="both"/>
        <w:rPr>
          <w:rFonts w:ascii="Times New Roman" w:eastAsia="Arial Unicode MS" w:hAnsi="Times New Roman"/>
          <w:sz w:val="26"/>
          <w:szCs w:val="26"/>
          <w:lang w:val="ru-RU"/>
        </w:rPr>
      </w:pPr>
      <w:r>
        <w:rPr>
          <w:rFonts w:ascii="Times New Roman" w:eastAsia="Arial Unicode MS" w:hAnsi="Times New Roman"/>
          <w:sz w:val="26"/>
          <w:szCs w:val="26"/>
          <w:lang w:val="ru-RU"/>
        </w:rPr>
        <w:t xml:space="preserve">         </w:t>
      </w:r>
      <w:r w:rsidRPr="00F5110A">
        <w:rPr>
          <w:rFonts w:ascii="Times New Roman" w:eastAsia="Arial Unicode MS" w:hAnsi="Times New Roman"/>
          <w:sz w:val="26"/>
          <w:szCs w:val="26"/>
          <w:lang w:val="ru-RU"/>
        </w:rPr>
        <w:t xml:space="preserve">Оборот общественного питания в июле 2021 года составил 1259,8 млн. рублей, </w:t>
      </w:r>
      <w:r>
        <w:rPr>
          <w:rFonts w:ascii="Times New Roman" w:eastAsia="Arial Unicode MS" w:hAnsi="Times New Roman"/>
          <w:sz w:val="26"/>
          <w:szCs w:val="26"/>
          <w:lang w:val="ru-RU"/>
        </w:rPr>
        <w:t xml:space="preserve">  </w:t>
      </w:r>
      <w:r w:rsidRPr="00F5110A">
        <w:rPr>
          <w:rFonts w:ascii="Times New Roman" w:eastAsia="Arial Unicode MS" w:hAnsi="Times New Roman"/>
          <w:sz w:val="26"/>
          <w:szCs w:val="26"/>
          <w:lang w:val="ru-RU"/>
        </w:rPr>
        <w:t>что в сопоставимых ценах на 13,4% больше, чем в июле 2020 года, в январе-июле 2021 года – 8170,2 млн. рублей или 125,9% к уровню января-июля 2020 года.</w:t>
      </w:r>
    </w:p>
    <w:p w:rsidR="00F5110A" w:rsidRPr="00F5110A" w:rsidRDefault="00F5110A" w:rsidP="00F5110A">
      <w:pPr>
        <w:spacing w:after="0" w:line="240" w:lineRule="auto"/>
        <w:ind w:right="-148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В июле 2021 года, по оперативным данным, населению было оказано платных услуг на 4515,9 млн. рублей, что на 3,2% больше, чем за соответствующий период 2020 года, </w:t>
      </w:r>
      <w:r>
        <w:rPr>
          <w:rFonts w:ascii="Times New Roman" w:hAnsi="Times New Roman"/>
          <w:sz w:val="26"/>
          <w:szCs w:val="26"/>
          <w:lang w:val="ru-RU"/>
        </w:rPr>
        <w:t xml:space="preserve">в январе-июле </w:t>
      </w:r>
      <w:r w:rsidRPr="00F5110A">
        <w:rPr>
          <w:rFonts w:ascii="Times New Roman" w:hAnsi="Times New Roman"/>
          <w:sz w:val="26"/>
          <w:szCs w:val="26"/>
          <w:lang w:val="ru-RU"/>
        </w:rPr>
        <w:t>2021 года - на 35221,8 млн. рублей или 119,8%.</w:t>
      </w:r>
    </w:p>
    <w:p w:rsidR="00F5110A" w:rsidRPr="00F5110A" w:rsidRDefault="00F5110A" w:rsidP="00F5110A">
      <w:pPr>
        <w:spacing w:after="0" w:line="240" w:lineRule="auto"/>
        <w:ind w:right="-148"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5110A">
        <w:rPr>
          <w:rFonts w:ascii="Times New Roman" w:hAnsi="Times New Roman"/>
          <w:sz w:val="26"/>
          <w:szCs w:val="26"/>
          <w:lang w:val="ru-RU"/>
        </w:rPr>
        <w:t xml:space="preserve">Индекс потребительских цен по Чеченской Республике в июле 2021 года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Pr="00F5110A">
        <w:rPr>
          <w:rFonts w:ascii="Times New Roman" w:hAnsi="Times New Roman"/>
          <w:sz w:val="26"/>
          <w:szCs w:val="26"/>
          <w:lang w:val="ru-RU"/>
        </w:rPr>
        <w:t>по сравнению с предыдущим месяцем составил 99,6%, в том числе на продовольственные товары – 98,2%, непродовольственные товары – 100,5%,  услуги – 101,4%.</w:t>
      </w:r>
    </w:p>
    <w:p w:rsidR="00F5110A" w:rsidRPr="00F5110A" w:rsidRDefault="00F5110A" w:rsidP="00F5110A">
      <w:pPr>
        <w:tabs>
          <w:tab w:val="left" w:pos="567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В июле значительное влияние на динамику цен оказало удешевление плодоовощной продукции.  Так, картофель подешевел на 31,9%, помидоры – на 28,2%, лук – на 22,8%,  огурцы – на 21,1%, свекла – на 12,1%, морковь – на 10,5%, яблоки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на 1,5%, капуста белокочанная – на 1,2%. Вместе с тем, цены на апельсины выросли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на 3,9%, лимоны – на 1,9%, чеснок – на 1,5%, грибы свежие – </w:t>
      </w:r>
      <w:proofErr w:type="gramStart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proofErr w:type="gramEnd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 1,1%.</w:t>
      </w:r>
    </w:p>
    <w:p w:rsidR="00F5110A" w:rsidRDefault="00F5110A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proofErr w:type="gramStart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Среди  прочих продовольственных товаров подешевели: молоко питьевое цельное пастеризованное 2,5-3,2% – на 5,1%, рис шлифованный – на 3,3%, рыба мороженая неразделанная – на 2,8%, </w:t>
      </w:r>
      <w:proofErr w:type="spellStart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>окорочка</w:t>
      </w:r>
      <w:proofErr w:type="spellEnd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 куриные – на 1,5%. В то же время, подорожали: крупа гречневая – на 3,8%,</w:t>
      </w:r>
      <w:r w:rsidRPr="00F5110A">
        <w:rPr>
          <w:rFonts w:ascii="Times New Roman" w:hAnsi="Times New Roman"/>
          <w:color w:val="000000"/>
          <w:sz w:val="26"/>
          <w:szCs w:val="26"/>
        </w:rPr>
        <w:t> </w:t>
      </w:r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>консервы рыбные в томатном соусе – на 3,1%,  консервы фруктово-ягодные для детского питания – на 2,3%, овощи натуральные консервированные, маринованные – на 2,2%;</w:t>
      </w:r>
      <w:proofErr w:type="gramEnd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F5110A">
        <w:rPr>
          <w:rFonts w:ascii="Times New Roman" w:hAnsi="Times New Roman"/>
          <w:color w:val="000000"/>
          <w:sz w:val="26"/>
          <w:szCs w:val="26"/>
          <w:lang w:val="ru-RU"/>
        </w:rPr>
        <w:t>соль пищевая, кисломолочные продукты, печенье, пшено, йогурт,  кексы,  рулеты, сухие супы в пакетах, какао, шоколад, масло сливочное, творог жирный  – на 1,0-1,9%.</w:t>
      </w:r>
      <w:proofErr w:type="gramEnd"/>
    </w:p>
    <w:p w:rsidR="00F5110A" w:rsidRDefault="00F5110A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5110A" w:rsidRPr="00F5110A" w:rsidRDefault="00F5110A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86678"/>
    <w:rsid w:val="00001DE6"/>
    <w:rsid w:val="000176C8"/>
    <w:rsid w:val="0007362F"/>
    <w:rsid w:val="000761A0"/>
    <w:rsid w:val="000B571F"/>
    <w:rsid w:val="000C1791"/>
    <w:rsid w:val="000E6B0F"/>
    <w:rsid w:val="000F286D"/>
    <w:rsid w:val="000F58B0"/>
    <w:rsid w:val="00102E02"/>
    <w:rsid w:val="0016005E"/>
    <w:rsid w:val="00177DCB"/>
    <w:rsid w:val="001804FB"/>
    <w:rsid w:val="00186A0E"/>
    <w:rsid w:val="001A0277"/>
    <w:rsid w:val="001D393F"/>
    <w:rsid w:val="00210778"/>
    <w:rsid w:val="00244387"/>
    <w:rsid w:val="002444C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61865"/>
    <w:rsid w:val="005C241D"/>
    <w:rsid w:val="00617941"/>
    <w:rsid w:val="006362D7"/>
    <w:rsid w:val="00636E05"/>
    <w:rsid w:val="00685ADD"/>
    <w:rsid w:val="006A2B48"/>
    <w:rsid w:val="006B6E13"/>
    <w:rsid w:val="006C37C6"/>
    <w:rsid w:val="006C4388"/>
    <w:rsid w:val="006C5099"/>
    <w:rsid w:val="006D3365"/>
    <w:rsid w:val="006F4AEF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D788F"/>
    <w:rsid w:val="00A00231"/>
    <w:rsid w:val="00A1129B"/>
    <w:rsid w:val="00A60380"/>
    <w:rsid w:val="00A872C9"/>
    <w:rsid w:val="00A9141D"/>
    <w:rsid w:val="00AB28E1"/>
    <w:rsid w:val="00AD600B"/>
    <w:rsid w:val="00AF402D"/>
    <w:rsid w:val="00B61521"/>
    <w:rsid w:val="00B80643"/>
    <w:rsid w:val="00B86678"/>
    <w:rsid w:val="00B8691F"/>
    <w:rsid w:val="00BB00C0"/>
    <w:rsid w:val="00BE04F7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34AB6"/>
    <w:rsid w:val="00E627EC"/>
    <w:rsid w:val="00E839AE"/>
    <w:rsid w:val="00E977C6"/>
    <w:rsid w:val="00EE7D38"/>
    <w:rsid w:val="00EF4BED"/>
    <w:rsid w:val="00EF4EE4"/>
    <w:rsid w:val="00F263C8"/>
    <w:rsid w:val="00F46F91"/>
    <w:rsid w:val="00F5110A"/>
    <w:rsid w:val="00F611CD"/>
    <w:rsid w:val="00F74FDB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1CD3-38E9-4631-A129-7D491474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Win10</cp:lastModifiedBy>
  <cp:revision>20</cp:revision>
  <cp:lastPrinted>2020-04-30T08:56:00Z</cp:lastPrinted>
  <dcterms:created xsi:type="dcterms:W3CDTF">2020-02-10T08:40:00Z</dcterms:created>
  <dcterms:modified xsi:type="dcterms:W3CDTF">2021-09-27T22:18:00Z</dcterms:modified>
</cp:coreProperties>
</file>